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1" w:rsidRPr="002F0913" w:rsidRDefault="00860191" w:rsidP="00860191">
      <w:pPr>
        <w:pStyle w:val="botlnotes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2F0913">
        <w:rPr>
          <w:rFonts w:ascii="Arial" w:hAnsi="Arial" w:cs="Arial"/>
          <w:b/>
          <w:color w:val="000000"/>
          <w:sz w:val="22"/>
          <w:szCs w:val="22"/>
          <w:lang w:val="en-US"/>
        </w:rPr>
        <w:t>Examining students’ perceptions and future use of feedback and grades.</w:t>
      </w:r>
      <w:proofErr w:type="gramEnd"/>
    </w:p>
    <w:p w:rsidR="00860191" w:rsidRPr="00860191" w:rsidRDefault="00860191" w:rsidP="00860191">
      <w:pPr>
        <w:pStyle w:val="botlnotes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860191">
        <w:rPr>
          <w:rFonts w:ascii="Arial" w:hAnsi="Arial" w:cs="Arial"/>
          <w:color w:val="000000"/>
          <w:sz w:val="22"/>
          <w:szCs w:val="22"/>
          <w:lang w:val="en-US"/>
        </w:rPr>
        <w:t>Clare Rhoden and Billy Hunt.</w:t>
      </w:r>
      <w:proofErr w:type="gramEnd"/>
    </w:p>
    <w:p w:rsidR="00860191" w:rsidRPr="00860191" w:rsidRDefault="00860191" w:rsidP="00860191">
      <w:pPr>
        <w:pStyle w:val="botlnotes"/>
        <w:jc w:val="center"/>
        <w:rPr>
          <w:rFonts w:ascii="Arial" w:hAnsi="Arial" w:cs="Arial"/>
          <w:color w:val="000000"/>
          <w:sz w:val="22"/>
          <w:szCs w:val="22"/>
        </w:rPr>
      </w:pPr>
      <w:r w:rsidRPr="00860191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860191" w:rsidRPr="00860191" w:rsidRDefault="00860191" w:rsidP="00E61404">
      <w:pPr>
        <w:pStyle w:val="botlnotes"/>
        <w:jc w:val="center"/>
        <w:rPr>
          <w:rFonts w:ascii="Arial" w:hAnsi="Arial" w:cs="Arial"/>
          <w:color w:val="000000"/>
          <w:sz w:val="22"/>
          <w:szCs w:val="22"/>
        </w:rPr>
      </w:pPr>
      <w:r w:rsidRPr="00860191">
        <w:rPr>
          <w:rFonts w:ascii="Arial" w:hAnsi="Arial" w:cs="Arial"/>
          <w:color w:val="000000"/>
          <w:sz w:val="22"/>
          <w:szCs w:val="22"/>
          <w:lang w:val="en-US"/>
        </w:rPr>
        <w:t>Subject discipline</w:t>
      </w:r>
      <w:proofErr w:type="gramStart"/>
      <w:r w:rsidRPr="00860191">
        <w:rPr>
          <w:rFonts w:ascii="Arial" w:hAnsi="Arial" w:cs="Arial"/>
          <w:color w:val="000000"/>
          <w:sz w:val="22"/>
          <w:szCs w:val="22"/>
          <w:lang w:val="en-US"/>
        </w:rPr>
        <w:t>:-</w:t>
      </w:r>
      <w:proofErr w:type="gramEnd"/>
      <w:r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6140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60191">
        <w:rPr>
          <w:rFonts w:ascii="Arial" w:eastAsia="Calibri" w:hAnsi="Arial" w:cs="Arial"/>
          <w:bCs/>
          <w:color w:val="000000"/>
          <w:sz w:val="22"/>
          <w:szCs w:val="22"/>
        </w:rPr>
        <w:t>Area 6: Developing a culture of engagement with learning and teaching at Institute/School/Departmental level - including Student Support Services.</w:t>
      </w:r>
    </w:p>
    <w:p w:rsidR="00860191" w:rsidRPr="00860191" w:rsidRDefault="00860191" w:rsidP="00860191">
      <w:pPr>
        <w:spacing w:before="100" w:beforeAutospacing="1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C5471" w:rsidRPr="00860191" w:rsidRDefault="003866CB" w:rsidP="00D05B6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="00F52C9F">
        <w:rPr>
          <w:rFonts w:ascii="Arial" w:hAnsi="Arial" w:cs="Arial"/>
          <w:color w:val="000000"/>
          <w:sz w:val="22"/>
          <w:szCs w:val="22"/>
          <w:lang w:val="en-US"/>
        </w:rPr>
        <w:t xml:space="preserve">2014, 83% of </w:t>
      </w:r>
      <w:r w:rsidR="00AC2FC5">
        <w:rPr>
          <w:rFonts w:ascii="Arial" w:hAnsi="Arial" w:cs="Arial"/>
          <w:color w:val="000000"/>
          <w:sz w:val="22"/>
          <w:szCs w:val="22"/>
          <w:lang w:val="en-US"/>
        </w:rPr>
        <w:t xml:space="preserve">Sport and Exercise Science </w:t>
      </w:r>
      <w:r w:rsidR="00F52C9F">
        <w:rPr>
          <w:rFonts w:ascii="Arial" w:hAnsi="Arial" w:cs="Arial"/>
          <w:color w:val="000000"/>
          <w:sz w:val="22"/>
          <w:szCs w:val="22"/>
          <w:lang w:val="en-US"/>
        </w:rPr>
        <w:t>students accessed online assignment feedback</w:t>
      </w:r>
      <w:r w:rsidR="00177DBD">
        <w:rPr>
          <w:rFonts w:ascii="Arial" w:hAnsi="Arial" w:cs="Arial"/>
          <w:color w:val="000000"/>
          <w:sz w:val="22"/>
          <w:szCs w:val="22"/>
          <w:lang w:val="en-US"/>
        </w:rPr>
        <w:t xml:space="preserve"> yet </w:t>
      </w:r>
      <w:r w:rsidR="006E56AD" w:rsidRPr="00860191">
        <w:rPr>
          <w:rFonts w:ascii="Arial" w:hAnsi="Arial" w:cs="Arial"/>
          <w:color w:val="000000"/>
          <w:sz w:val="22"/>
          <w:szCs w:val="22"/>
          <w:lang w:val="en-US"/>
        </w:rPr>
        <w:t>National Student Survey scores suggest improvements</w:t>
      </w:r>
      <w:r w:rsidR="006E56AD">
        <w:rPr>
          <w:rFonts w:ascii="Arial" w:hAnsi="Arial" w:cs="Arial"/>
          <w:color w:val="000000"/>
          <w:sz w:val="22"/>
          <w:szCs w:val="22"/>
          <w:lang w:val="en-US"/>
        </w:rPr>
        <w:t xml:space="preserve"> to help students understand their feedback </w:t>
      </w:r>
      <w:r w:rsidR="003C5199">
        <w:rPr>
          <w:rFonts w:ascii="Arial" w:hAnsi="Arial" w:cs="Arial"/>
          <w:color w:val="000000"/>
          <w:sz w:val="22"/>
          <w:szCs w:val="22"/>
          <w:lang w:val="en-US"/>
        </w:rPr>
        <w:t>would be</w:t>
      </w:r>
      <w:r w:rsidR="006E56AD" w:rsidRPr="006E56A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E56AD">
        <w:rPr>
          <w:rFonts w:ascii="Arial" w:hAnsi="Arial" w:cs="Arial"/>
          <w:color w:val="000000"/>
          <w:sz w:val="22"/>
          <w:szCs w:val="22"/>
          <w:lang w:val="en-US"/>
        </w:rPr>
        <w:t xml:space="preserve">worthwhile. </w:t>
      </w:r>
      <w:r w:rsidR="00815342">
        <w:rPr>
          <w:rFonts w:ascii="Arial" w:hAnsi="Arial" w:cs="Arial"/>
          <w:color w:val="000000"/>
          <w:sz w:val="22"/>
          <w:szCs w:val="22"/>
          <w:lang w:val="en-US"/>
        </w:rPr>
        <w:t xml:space="preserve">Student </w:t>
      </w:r>
      <w:r w:rsidR="00815342">
        <w:rPr>
          <w:rFonts w:ascii="Arial" w:hAnsi="Arial" w:cs="Arial"/>
          <w:color w:val="000000"/>
          <w:sz w:val="22"/>
          <w:szCs w:val="22"/>
        </w:rPr>
        <w:t>p</w:t>
      </w:r>
      <w:r w:rsidR="00815342" w:rsidRPr="00860191">
        <w:rPr>
          <w:rFonts w:ascii="Arial" w:hAnsi="Arial" w:cs="Arial"/>
          <w:color w:val="000000"/>
          <w:sz w:val="22"/>
          <w:szCs w:val="22"/>
        </w:rPr>
        <w:t>erceptions of feedback are</w:t>
      </w:r>
      <w:r w:rsidR="005C5471" w:rsidRPr="00860191">
        <w:rPr>
          <w:rFonts w:ascii="Arial" w:hAnsi="Arial" w:cs="Arial"/>
          <w:color w:val="000000"/>
          <w:sz w:val="22"/>
          <w:szCs w:val="22"/>
        </w:rPr>
        <w:t xml:space="preserve"> variable (Weaver 2007)</w:t>
      </w:r>
      <w:r w:rsidR="004732A6">
        <w:rPr>
          <w:rFonts w:ascii="Arial" w:hAnsi="Arial" w:cs="Arial"/>
          <w:color w:val="000000"/>
          <w:sz w:val="22"/>
          <w:szCs w:val="22"/>
        </w:rPr>
        <w:t xml:space="preserve"> and d</w:t>
      </w:r>
      <w:r w:rsidR="005C5471" w:rsidRPr="00860191">
        <w:rPr>
          <w:rFonts w:ascii="Arial" w:hAnsi="Arial" w:cs="Arial"/>
          <w:color w:val="000000"/>
          <w:sz w:val="22"/>
          <w:szCs w:val="22"/>
        </w:rPr>
        <w:t>isengagement from the learning environment occur</w:t>
      </w:r>
      <w:r w:rsidR="00C27C28">
        <w:rPr>
          <w:rFonts w:ascii="Arial" w:hAnsi="Arial" w:cs="Arial"/>
          <w:color w:val="000000"/>
          <w:sz w:val="22"/>
          <w:szCs w:val="22"/>
        </w:rPr>
        <w:t>s</w:t>
      </w:r>
      <w:r w:rsidR="005C5471" w:rsidRPr="00860191">
        <w:rPr>
          <w:rFonts w:ascii="Arial" w:hAnsi="Arial" w:cs="Arial"/>
          <w:color w:val="000000"/>
          <w:sz w:val="22"/>
          <w:szCs w:val="22"/>
        </w:rPr>
        <w:t xml:space="preserve"> when students are unable to cope with lower than expected grades and feedback (Nussbaum and Steel 2007). This project explores students understanding of formative and summative </w:t>
      </w:r>
      <w:r w:rsidR="00F643F7">
        <w:rPr>
          <w:rFonts w:ascii="Arial" w:hAnsi="Arial" w:cs="Arial"/>
          <w:color w:val="000000"/>
          <w:sz w:val="22"/>
          <w:szCs w:val="22"/>
        </w:rPr>
        <w:t>feedback</w:t>
      </w:r>
      <w:r w:rsidR="005C5471" w:rsidRPr="00860191">
        <w:rPr>
          <w:rFonts w:ascii="Arial" w:hAnsi="Arial" w:cs="Arial"/>
          <w:color w:val="000000"/>
          <w:sz w:val="22"/>
          <w:szCs w:val="22"/>
        </w:rPr>
        <w:t xml:space="preserve"> and analyses their engagement with assignment feedback/grades in the preparation of future assignments.</w:t>
      </w:r>
      <w:r w:rsidR="00D05B6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Focus groups with </w:t>
      </w:r>
      <w:r w:rsidR="009F3465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ports students (n=</w:t>
      </w:r>
      <w:r w:rsidR="00263AFC">
        <w:rPr>
          <w:rFonts w:ascii="Arial" w:hAnsi="Arial" w:cs="Arial"/>
          <w:color w:val="000000"/>
          <w:sz w:val="22"/>
          <w:szCs w:val="22"/>
          <w:lang w:val="en-US"/>
        </w:rPr>
        <w:t>19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263AFC">
        <w:rPr>
          <w:rFonts w:ascii="Arial" w:hAnsi="Arial" w:cs="Arial"/>
          <w:color w:val="000000"/>
          <w:sz w:val="22"/>
          <w:szCs w:val="22"/>
          <w:lang w:val="en-US"/>
        </w:rPr>
        <w:t>10 males,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63AFC">
        <w:rPr>
          <w:rFonts w:ascii="Arial" w:hAnsi="Arial" w:cs="Arial"/>
          <w:color w:val="000000"/>
          <w:sz w:val="22"/>
          <w:szCs w:val="22"/>
          <w:lang w:val="en-US"/>
        </w:rPr>
        <w:t>9 females, Level 4 n=4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, Level 5 n=</w:t>
      </w:r>
      <w:r w:rsidR="00263AFC">
        <w:rPr>
          <w:rFonts w:ascii="Arial" w:hAnsi="Arial" w:cs="Arial"/>
          <w:color w:val="000000"/>
          <w:sz w:val="22"/>
          <w:szCs w:val="22"/>
          <w:lang w:val="en-US"/>
        </w:rPr>
        <w:t>8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, Level 6 n=</w:t>
      </w:r>
      <w:r w:rsidR="00263AFC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) together with </w:t>
      </w:r>
      <w:r w:rsidR="009F3465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online survey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data </w:t>
      </w:r>
      <w:r w:rsidR="00152A23">
        <w:rPr>
          <w:rFonts w:ascii="Arial" w:hAnsi="Arial" w:cs="Arial"/>
          <w:color w:val="000000"/>
          <w:sz w:val="22"/>
          <w:szCs w:val="22"/>
          <w:lang w:val="en-US"/>
        </w:rPr>
        <w:t>(Levels 4-6</w:t>
      </w:r>
      <w:r w:rsidR="00152A23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1</w:t>
      </w:r>
      <w:r w:rsidR="00152A23">
        <w:rPr>
          <w:rFonts w:ascii="Arial" w:hAnsi="Arial" w:cs="Arial"/>
          <w:color w:val="000000"/>
          <w:sz w:val="22"/>
          <w:szCs w:val="22"/>
          <w:lang w:val="en-US"/>
        </w:rPr>
        <w:t xml:space="preserve">)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provided a mixed-method exploration of students understanding of feedback, </w:t>
      </w:r>
      <w:r w:rsidR="00377C85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perceptions and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preferences of type of feedback, its functionality and their engagement with this feedback.</w:t>
      </w:r>
      <w:r w:rsidR="00D05B6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1303B">
        <w:rPr>
          <w:rFonts w:ascii="Arial" w:hAnsi="Arial" w:cs="Arial"/>
          <w:color w:val="000000"/>
          <w:sz w:val="22"/>
          <w:szCs w:val="22"/>
          <w:lang w:val="en-US"/>
        </w:rPr>
        <w:t>Initial e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merging </w:t>
      </w:r>
      <w:r w:rsidR="006A27DC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themes </w:t>
      </w:r>
      <w:r w:rsidR="006A27DC">
        <w:rPr>
          <w:rFonts w:ascii="Arial" w:hAnsi="Arial" w:cs="Arial"/>
          <w:color w:val="000000"/>
          <w:sz w:val="22"/>
          <w:szCs w:val="22"/>
          <w:lang w:val="en-US"/>
        </w:rPr>
        <w:t>reveal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a shift in </w:t>
      </w:r>
      <w:r w:rsidR="00011A06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‘</w:t>
      </w:r>
      <w:r w:rsidR="005C5471" w:rsidRPr="0086019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requirements</w:t>
      </w:r>
      <w:r w:rsidR="00011A06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and use</w:t>
      </w:r>
      <w:r w:rsidR="005C5471" w:rsidRPr="0086019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of feedback</w:t>
      </w:r>
      <w:r w:rsidR="00011A06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’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="005647F2">
        <w:rPr>
          <w:rFonts w:ascii="Arial" w:hAnsi="Arial" w:cs="Arial"/>
          <w:color w:val="000000"/>
          <w:sz w:val="22"/>
          <w:szCs w:val="22"/>
          <w:lang w:val="en-US"/>
        </w:rPr>
        <w:t>for students from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Level</w:t>
      </w:r>
      <w:r w:rsidR="0071303B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4 </w:t>
      </w:r>
      <w:r w:rsidR="006A27DC">
        <w:rPr>
          <w:rFonts w:ascii="Arial" w:hAnsi="Arial" w:cs="Arial"/>
          <w:color w:val="000000"/>
          <w:sz w:val="22"/>
          <w:szCs w:val="22"/>
          <w:lang w:val="en-US"/>
        </w:rPr>
        <w:t>to 6. All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Levels </w:t>
      </w:r>
      <w:r w:rsidR="006A27DC" w:rsidRPr="00860191">
        <w:rPr>
          <w:rFonts w:ascii="Arial" w:hAnsi="Arial" w:cs="Arial"/>
          <w:color w:val="000000"/>
          <w:sz w:val="22"/>
          <w:szCs w:val="22"/>
          <w:lang w:val="en-US"/>
        </w:rPr>
        <w:t>emphasi</w:t>
      </w:r>
      <w:r w:rsidR="006A27DC">
        <w:rPr>
          <w:rFonts w:ascii="Arial" w:hAnsi="Arial" w:cs="Arial"/>
          <w:color w:val="000000"/>
          <w:sz w:val="22"/>
          <w:szCs w:val="22"/>
          <w:lang w:val="en-US"/>
        </w:rPr>
        <w:t>ze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 the importance of </w:t>
      </w:r>
      <w:r w:rsidR="0071303B">
        <w:rPr>
          <w:rFonts w:ascii="Arial" w:hAnsi="Arial" w:cs="Arial"/>
          <w:i/>
          <w:color w:val="000000"/>
          <w:sz w:val="22"/>
          <w:szCs w:val="22"/>
          <w:lang w:val="en-US"/>
        </w:rPr>
        <w:t>‘</w:t>
      </w:r>
      <w:r w:rsidR="005C5471" w:rsidRPr="00860191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gaining reassurance</w:t>
      </w:r>
      <w:r w:rsidR="0071303B">
        <w:rPr>
          <w:rFonts w:ascii="Arial" w:hAnsi="Arial" w:cs="Arial"/>
          <w:color w:val="000000"/>
          <w:sz w:val="22"/>
          <w:szCs w:val="22"/>
          <w:lang w:val="en-US"/>
        </w:rPr>
        <w:t xml:space="preserve">’ </w:t>
      </w:r>
      <w:r w:rsidR="006A27DC">
        <w:rPr>
          <w:rFonts w:ascii="Arial" w:hAnsi="Arial" w:cs="Arial"/>
          <w:color w:val="000000"/>
          <w:sz w:val="22"/>
          <w:szCs w:val="22"/>
          <w:lang w:val="en-US"/>
        </w:rPr>
        <w:t>and annotated comments in text</w:t>
      </w:r>
      <w:r w:rsidR="00796FA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41080">
        <w:rPr>
          <w:rFonts w:ascii="Arial" w:hAnsi="Arial" w:cs="Arial"/>
          <w:color w:val="000000"/>
          <w:sz w:val="22"/>
          <w:szCs w:val="22"/>
          <w:lang w:val="en-US"/>
        </w:rPr>
        <w:t>we</w:t>
      </w:r>
      <w:r w:rsidR="00796FA2">
        <w:rPr>
          <w:rFonts w:ascii="Arial" w:hAnsi="Arial" w:cs="Arial"/>
          <w:color w:val="000000"/>
          <w:sz w:val="22"/>
          <w:szCs w:val="22"/>
          <w:lang w:val="en-US"/>
        </w:rPr>
        <w:t>re preferred.</w:t>
      </w:r>
      <w:r w:rsidR="00AB06D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Full analysis will </w:t>
      </w:r>
      <w:r w:rsidR="00F643F7">
        <w:rPr>
          <w:rFonts w:ascii="Arial" w:hAnsi="Arial" w:cs="Arial"/>
          <w:color w:val="000000"/>
          <w:sz w:val="22"/>
          <w:szCs w:val="22"/>
          <w:lang w:val="en-US"/>
        </w:rPr>
        <w:t>use</w:t>
      </w:r>
      <w:r w:rsidR="00C91E1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91E14">
        <w:rPr>
          <w:rFonts w:ascii="Arial" w:hAnsi="Arial" w:cs="Arial"/>
          <w:color w:val="000000"/>
          <w:sz w:val="22"/>
          <w:szCs w:val="22"/>
          <w:lang w:val="en-US"/>
        </w:rPr>
        <w:t>Kahu’s</w:t>
      </w:r>
      <w:proofErr w:type="spellEnd"/>
      <w:r w:rsidR="00C91E14">
        <w:rPr>
          <w:rFonts w:ascii="Arial" w:hAnsi="Arial" w:cs="Arial"/>
          <w:color w:val="000000"/>
          <w:sz w:val="22"/>
          <w:szCs w:val="22"/>
          <w:lang w:val="en-US"/>
        </w:rPr>
        <w:t xml:space="preserve"> (2013) conceptual model of student engagement </w:t>
      </w:r>
      <w:r w:rsidR="00874843">
        <w:rPr>
          <w:rFonts w:ascii="Arial" w:hAnsi="Arial" w:cs="Arial"/>
          <w:color w:val="000000"/>
          <w:sz w:val="22"/>
          <w:szCs w:val="22"/>
          <w:lang w:val="en-US"/>
        </w:rPr>
        <w:t xml:space="preserve">to analyse affective, cognitive and </w:t>
      </w:r>
      <w:proofErr w:type="spellStart"/>
      <w:r w:rsidR="00874843">
        <w:rPr>
          <w:rFonts w:ascii="Arial" w:hAnsi="Arial" w:cs="Arial"/>
          <w:color w:val="000000"/>
          <w:sz w:val="22"/>
          <w:szCs w:val="22"/>
          <w:lang w:val="en-US"/>
        </w:rPr>
        <w:t>behavioural</w:t>
      </w:r>
      <w:proofErr w:type="spellEnd"/>
      <w:r w:rsidR="00874843">
        <w:rPr>
          <w:rFonts w:ascii="Arial" w:hAnsi="Arial" w:cs="Arial"/>
          <w:color w:val="000000"/>
          <w:sz w:val="22"/>
          <w:szCs w:val="22"/>
          <w:lang w:val="en-US"/>
        </w:rPr>
        <w:t xml:space="preserve"> engagement </w:t>
      </w:r>
      <w:r w:rsidR="00C91E14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 w:rsidR="00A27B0E">
        <w:rPr>
          <w:rFonts w:ascii="Arial" w:hAnsi="Arial" w:cs="Arial"/>
          <w:color w:val="000000"/>
          <w:sz w:val="22"/>
          <w:szCs w:val="22"/>
          <w:lang w:val="en-US"/>
        </w:rPr>
        <w:t xml:space="preserve">offer strategies to </w:t>
      </w:r>
      <w:r w:rsidR="00835E5B">
        <w:rPr>
          <w:rFonts w:ascii="Arial" w:hAnsi="Arial" w:cs="Arial"/>
          <w:color w:val="000000"/>
          <w:sz w:val="22"/>
          <w:szCs w:val="22"/>
          <w:lang w:val="en-US"/>
        </w:rPr>
        <w:t xml:space="preserve">enable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 xml:space="preserve">more students </w:t>
      </w:r>
      <w:r w:rsidR="00835E5B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="004F6DB1">
        <w:rPr>
          <w:rFonts w:ascii="Arial" w:hAnsi="Arial" w:cs="Arial"/>
          <w:color w:val="000000"/>
          <w:sz w:val="22"/>
          <w:szCs w:val="22"/>
          <w:lang w:val="en-US"/>
        </w:rPr>
        <w:t xml:space="preserve">benefit from </w:t>
      </w:r>
      <w:r w:rsidR="005C5471" w:rsidRPr="00860191">
        <w:rPr>
          <w:rFonts w:ascii="Arial" w:hAnsi="Arial" w:cs="Arial"/>
          <w:color w:val="000000"/>
          <w:sz w:val="22"/>
          <w:szCs w:val="22"/>
          <w:lang w:val="en-US"/>
        </w:rPr>
        <w:t>the feedback process.</w:t>
      </w:r>
    </w:p>
    <w:p w:rsidR="005C5471" w:rsidRPr="00860191" w:rsidRDefault="005C5471" w:rsidP="00860191">
      <w:pPr>
        <w:rPr>
          <w:rFonts w:ascii="Arial" w:hAnsi="Arial" w:cs="Arial"/>
          <w:color w:val="000000"/>
          <w:sz w:val="22"/>
          <w:szCs w:val="22"/>
        </w:rPr>
      </w:pPr>
      <w:r w:rsidRPr="00860191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AC2FC5" w:rsidRDefault="005C5471" w:rsidP="00860191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860191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AC2FC5" w:rsidRPr="00152A23" w:rsidRDefault="00152A23" w:rsidP="00860191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 xml:space="preserve">1 </w:t>
      </w:r>
      <w:r>
        <w:rPr>
          <w:rFonts w:ascii="Arial" w:hAnsi="Arial" w:cs="Arial"/>
          <w:color w:val="000000"/>
          <w:sz w:val="22"/>
          <w:szCs w:val="22"/>
          <w:lang w:val="en-US"/>
        </w:rPr>
        <w:t>exact sample size is unavailable at time of writing as survey is still open.</w:t>
      </w:r>
    </w:p>
    <w:p w:rsidR="00AC2FC5" w:rsidRPr="00860191" w:rsidRDefault="00AC2FC5" w:rsidP="00860191">
      <w:pPr>
        <w:rPr>
          <w:rFonts w:ascii="Arial" w:hAnsi="Arial" w:cs="Arial"/>
          <w:color w:val="000000"/>
          <w:sz w:val="22"/>
          <w:szCs w:val="22"/>
        </w:rPr>
      </w:pPr>
    </w:p>
    <w:p w:rsidR="00390636" w:rsidRDefault="00390636" w:rsidP="0086019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Key Words</w:t>
      </w:r>
    </w:p>
    <w:p w:rsidR="00807A63" w:rsidRPr="00807A63" w:rsidRDefault="00807A63" w:rsidP="0086019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Feedback, student engagement, perceptions, improvement </w:t>
      </w:r>
    </w:p>
    <w:p w:rsidR="00390636" w:rsidRDefault="00390636" w:rsidP="00860191">
      <w:pPr>
        <w:rPr>
          <w:rFonts w:ascii="Arial" w:hAnsi="Arial" w:cs="Arial"/>
          <w:b/>
          <w:color w:val="000000"/>
          <w:sz w:val="22"/>
          <w:szCs w:val="22"/>
        </w:rPr>
      </w:pPr>
    </w:p>
    <w:p w:rsidR="00781D01" w:rsidRDefault="00781D01" w:rsidP="00860191">
      <w:pPr>
        <w:rPr>
          <w:rFonts w:ascii="Arial" w:hAnsi="Arial" w:cs="Arial"/>
          <w:b/>
          <w:color w:val="000000"/>
          <w:sz w:val="22"/>
          <w:szCs w:val="22"/>
        </w:rPr>
      </w:pPr>
    </w:p>
    <w:p w:rsidR="00860191" w:rsidRPr="00126F43" w:rsidRDefault="005C5471" w:rsidP="00860191">
      <w:pPr>
        <w:rPr>
          <w:rFonts w:ascii="Arial" w:hAnsi="Arial" w:cs="Arial"/>
          <w:b/>
          <w:color w:val="000000"/>
          <w:sz w:val="22"/>
          <w:szCs w:val="22"/>
        </w:rPr>
      </w:pPr>
      <w:r w:rsidRPr="00126F43">
        <w:rPr>
          <w:rFonts w:ascii="Arial" w:hAnsi="Arial" w:cs="Arial"/>
          <w:b/>
          <w:color w:val="000000"/>
          <w:sz w:val="22"/>
          <w:szCs w:val="22"/>
        </w:rPr>
        <w:t>References</w:t>
      </w:r>
    </w:p>
    <w:p w:rsidR="00A2384B" w:rsidRPr="00A2384B" w:rsidRDefault="00A2384B" w:rsidP="00A2384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2384B">
        <w:rPr>
          <w:rFonts w:ascii="Arial" w:hAnsi="Arial" w:cs="Arial"/>
          <w:sz w:val="22"/>
          <w:szCs w:val="22"/>
        </w:rPr>
        <w:t>Kahu</w:t>
      </w:r>
      <w:proofErr w:type="spellEnd"/>
      <w:r w:rsidRPr="00A2384B">
        <w:rPr>
          <w:rFonts w:ascii="Arial" w:hAnsi="Arial" w:cs="Arial"/>
          <w:sz w:val="22"/>
          <w:szCs w:val="22"/>
        </w:rPr>
        <w:t>, E.R. (2013) Framing student engagement in higher education.</w:t>
      </w:r>
      <w:proofErr w:type="gramEnd"/>
      <w:r w:rsidRPr="00A2384B">
        <w:rPr>
          <w:rFonts w:ascii="Arial" w:hAnsi="Arial" w:cs="Arial"/>
          <w:sz w:val="22"/>
          <w:szCs w:val="22"/>
        </w:rPr>
        <w:t xml:space="preserve"> </w:t>
      </w:r>
      <w:r w:rsidR="00667A7D">
        <w:rPr>
          <w:rFonts w:ascii="Arial" w:hAnsi="Arial" w:cs="Arial"/>
          <w:i/>
          <w:iCs/>
          <w:sz w:val="22"/>
          <w:szCs w:val="22"/>
        </w:rPr>
        <w:t>Studies in Higher Education,</w:t>
      </w:r>
      <w:r w:rsidRPr="00A2384B">
        <w:rPr>
          <w:rFonts w:ascii="Arial" w:hAnsi="Arial" w:cs="Arial"/>
          <w:sz w:val="22"/>
          <w:szCs w:val="22"/>
        </w:rPr>
        <w:t xml:space="preserve"> 38 (5), 758-773.</w:t>
      </w:r>
    </w:p>
    <w:p w:rsidR="005C5471" w:rsidRPr="00A2384B" w:rsidRDefault="005C5471" w:rsidP="00860191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A2384B">
        <w:rPr>
          <w:rFonts w:ascii="Arial" w:hAnsi="Arial" w:cs="Arial"/>
          <w:color w:val="000000"/>
          <w:sz w:val="22"/>
          <w:szCs w:val="22"/>
        </w:rPr>
        <w:t>Nussbaum, A. D., &amp; Steele, C. M. (2007) Situational disengagement and persistence in the face of adversity.</w:t>
      </w:r>
      <w:proofErr w:type="gramEnd"/>
      <w:r w:rsidRPr="00A2384B">
        <w:rPr>
          <w:rFonts w:ascii="Arial" w:hAnsi="Arial" w:cs="Arial"/>
          <w:color w:val="000000"/>
          <w:sz w:val="22"/>
          <w:szCs w:val="22"/>
        </w:rPr>
        <w:t> </w:t>
      </w:r>
      <w:r w:rsidRPr="00A2384B">
        <w:rPr>
          <w:rFonts w:ascii="Arial" w:hAnsi="Arial" w:cs="Arial"/>
          <w:i/>
          <w:iCs/>
          <w:color w:val="000000"/>
          <w:sz w:val="22"/>
          <w:szCs w:val="22"/>
        </w:rPr>
        <w:t>Journal of E</w:t>
      </w:r>
      <w:bookmarkStart w:id="0" w:name="_GoBack"/>
      <w:bookmarkEnd w:id="0"/>
      <w:r w:rsidRPr="00A2384B">
        <w:rPr>
          <w:rFonts w:ascii="Arial" w:hAnsi="Arial" w:cs="Arial"/>
          <w:i/>
          <w:iCs/>
          <w:color w:val="000000"/>
          <w:sz w:val="22"/>
          <w:szCs w:val="22"/>
        </w:rPr>
        <w:t>xperimental Social Psychology</w:t>
      </w:r>
      <w:r w:rsidRPr="00A2384B">
        <w:rPr>
          <w:rFonts w:ascii="Arial" w:hAnsi="Arial" w:cs="Arial"/>
          <w:color w:val="000000"/>
          <w:sz w:val="22"/>
          <w:szCs w:val="22"/>
        </w:rPr>
        <w:t>, 43, 127–134.</w:t>
      </w:r>
    </w:p>
    <w:p w:rsidR="005C5471" w:rsidRPr="00A2384B" w:rsidRDefault="005C5471" w:rsidP="00860191">
      <w:pPr>
        <w:rPr>
          <w:rFonts w:ascii="Arial" w:hAnsi="Arial" w:cs="Arial"/>
          <w:color w:val="000000"/>
          <w:sz w:val="22"/>
          <w:szCs w:val="22"/>
        </w:rPr>
      </w:pPr>
      <w:r w:rsidRPr="00A2384B">
        <w:rPr>
          <w:rFonts w:ascii="Arial" w:hAnsi="Arial" w:cs="Arial"/>
          <w:color w:val="000000"/>
          <w:sz w:val="22"/>
          <w:szCs w:val="22"/>
        </w:rPr>
        <w:t xml:space="preserve">Weaver, M.R. (2007) Do </w:t>
      </w:r>
      <w:proofErr w:type="gramStart"/>
      <w:r w:rsidRPr="00A2384B">
        <w:rPr>
          <w:rFonts w:ascii="Arial" w:hAnsi="Arial" w:cs="Arial"/>
          <w:color w:val="000000"/>
          <w:sz w:val="22"/>
          <w:szCs w:val="22"/>
        </w:rPr>
        <w:t>students</w:t>
      </w:r>
      <w:proofErr w:type="gramEnd"/>
      <w:r w:rsidRPr="00A2384B">
        <w:rPr>
          <w:rFonts w:ascii="Arial" w:hAnsi="Arial" w:cs="Arial"/>
          <w:color w:val="000000"/>
          <w:sz w:val="22"/>
          <w:szCs w:val="22"/>
        </w:rPr>
        <w:t xml:space="preserve"> value feedback? </w:t>
      </w:r>
      <w:proofErr w:type="gramStart"/>
      <w:r w:rsidRPr="00A2384B">
        <w:rPr>
          <w:rFonts w:ascii="Arial" w:hAnsi="Arial" w:cs="Arial"/>
          <w:color w:val="000000"/>
          <w:sz w:val="22"/>
          <w:szCs w:val="22"/>
        </w:rPr>
        <w:t>Student perceptions of tutors’ written responses.</w:t>
      </w:r>
      <w:proofErr w:type="gramEnd"/>
      <w:r w:rsidRPr="00A2384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84B">
        <w:rPr>
          <w:rFonts w:ascii="Arial" w:hAnsi="Arial" w:cs="Arial"/>
          <w:i/>
          <w:color w:val="000000"/>
          <w:sz w:val="22"/>
          <w:szCs w:val="22"/>
        </w:rPr>
        <w:t>Assessment and</w:t>
      </w:r>
      <w:r w:rsidR="00667A7D">
        <w:rPr>
          <w:rFonts w:ascii="Arial" w:hAnsi="Arial" w:cs="Arial"/>
          <w:i/>
          <w:color w:val="000000"/>
          <w:sz w:val="22"/>
          <w:szCs w:val="22"/>
        </w:rPr>
        <w:t xml:space="preserve"> Evaluation in Higher Education,</w:t>
      </w:r>
      <w:r w:rsidRPr="00A2384B">
        <w:rPr>
          <w:rFonts w:ascii="Arial" w:hAnsi="Arial" w:cs="Arial"/>
          <w:color w:val="000000"/>
          <w:sz w:val="22"/>
          <w:szCs w:val="22"/>
        </w:rPr>
        <w:t xml:space="preserve"> 31 (3), 379-394.</w:t>
      </w:r>
    </w:p>
    <w:p w:rsidR="00164845" w:rsidRDefault="00164845" w:rsidP="00860191"/>
    <w:sectPr w:rsidR="0016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1"/>
    <w:rsid w:val="00011A06"/>
    <w:rsid w:val="000454B0"/>
    <w:rsid w:val="000B48E2"/>
    <w:rsid w:val="00126F43"/>
    <w:rsid w:val="00152A23"/>
    <w:rsid w:val="00164845"/>
    <w:rsid w:val="00177DBD"/>
    <w:rsid w:val="00250A72"/>
    <w:rsid w:val="00260574"/>
    <w:rsid w:val="00263AFC"/>
    <w:rsid w:val="002F0913"/>
    <w:rsid w:val="00377C85"/>
    <w:rsid w:val="003866CB"/>
    <w:rsid w:val="00390636"/>
    <w:rsid w:val="003C5199"/>
    <w:rsid w:val="00415F2A"/>
    <w:rsid w:val="004732A6"/>
    <w:rsid w:val="004F6DB1"/>
    <w:rsid w:val="005647F2"/>
    <w:rsid w:val="005C5471"/>
    <w:rsid w:val="00667A7D"/>
    <w:rsid w:val="006A27DC"/>
    <w:rsid w:val="006E23AE"/>
    <w:rsid w:val="006E56AD"/>
    <w:rsid w:val="0071303B"/>
    <w:rsid w:val="00781D01"/>
    <w:rsid w:val="00796FA2"/>
    <w:rsid w:val="00807A63"/>
    <w:rsid w:val="00815342"/>
    <w:rsid w:val="00835E5B"/>
    <w:rsid w:val="00841080"/>
    <w:rsid w:val="00860191"/>
    <w:rsid w:val="00874843"/>
    <w:rsid w:val="009F3465"/>
    <w:rsid w:val="00A2384B"/>
    <w:rsid w:val="00A27B0E"/>
    <w:rsid w:val="00A76667"/>
    <w:rsid w:val="00AB06DA"/>
    <w:rsid w:val="00AC2FC5"/>
    <w:rsid w:val="00BA7153"/>
    <w:rsid w:val="00C27C28"/>
    <w:rsid w:val="00C91E14"/>
    <w:rsid w:val="00CE5320"/>
    <w:rsid w:val="00D05B6B"/>
    <w:rsid w:val="00D54713"/>
    <w:rsid w:val="00E61404"/>
    <w:rsid w:val="00F22032"/>
    <w:rsid w:val="00F52C9F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C5471"/>
  </w:style>
  <w:style w:type="paragraph" w:customStyle="1" w:styleId="botlnotes">
    <w:name w:val="botlnotes"/>
    <w:basedOn w:val="Normal"/>
    <w:rsid w:val="00860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C5471"/>
  </w:style>
  <w:style w:type="paragraph" w:customStyle="1" w:styleId="botlnotes">
    <w:name w:val="botlnotes"/>
    <w:basedOn w:val="Normal"/>
    <w:rsid w:val="0086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Rhoden</dc:creator>
  <cp:lastModifiedBy>Clare Rhoden</cp:lastModifiedBy>
  <cp:revision>47</cp:revision>
  <dcterms:created xsi:type="dcterms:W3CDTF">2015-05-07T07:49:00Z</dcterms:created>
  <dcterms:modified xsi:type="dcterms:W3CDTF">2015-05-07T16:07:00Z</dcterms:modified>
</cp:coreProperties>
</file>